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6031" w14:textId="77777777" w:rsidR="00C60EB0" w:rsidRDefault="00000000">
      <w:pPr>
        <w:pStyle w:val="1"/>
        <w:spacing w:line="276" w:lineRule="auto"/>
        <w:jc w:val="center"/>
        <w:rPr>
          <w:rFonts w:ascii="Times New Roman" w:hAnsi="Times New Roman"/>
          <w:lang w:eastAsia="en-US"/>
        </w:rPr>
      </w:pPr>
      <w:r>
        <w:rPr>
          <w:rFonts w:ascii="Times New Roman" w:hAnsi="Times New Roman"/>
          <w:noProof/>
          <w:lang w:eastAsia="en-US"/>
        </w:rPr>
        <mc:AlternateContent>
          <mc:Choice Requires="wpg">
            <w:drawing>
              <wp:inline distT="0" distB="0" distL="0" distR="0" wp14:anchorId="3336E05F" wp14:editId="5B4A7141">
                <wp:extent cx="1177925"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rcRect l="-42" t="-34" r="-42" b="-34"/>
                        <a:stretch/>
                      </pic:blipFill>
                      <pic:spPr bwMode="auto">
                        <a:xfrm>
                          <a:off x="0" y="0"/>
                          <a:ext cx="117792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75pt;height:80.25pt;mso-wrap-distance-left:0.00pt;mso-wrap-distance-top:0.00pt;mso-wrap-distance-right:0.00pt;mso-wrap-distance-bottom:0.00pt;" stroked="false">
                <v:path textboxrect="0,0,0,0"/>
                <v:imagedata r:id="rId9" o:title=""/>
              </v:shape>
            </w:pict>
          </mc:Fallback>
        </mc:AlternateContent>
      </w:r>
    </w:p>
    <w:p w14:paraId="606F196E"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Российская Федерация</w:t>
      </w:r>
    </w:p>
    <w:p w14:paraId="212F84CD"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Самарская область</w:t>
      </w:r>
    </w:p>
    <w:p w14:paraId="37067F4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 xml:space="preserve"> АДМИНИСТРАЦИЯ </w:t>
      </w:r>
    </w:p>
    <w:p w14:paraId="0F4D48E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СЕЛЬСКОГО ПОСЕЛЕНИЯ ПРИМОРСКИЙ</w:t>
      </w:r>
    </w:p>
    <w:p w14:paraId="22F22FF7"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МУНИЦИПАЛЬНОГО РАЙОНА СТАВРОПОЛЬСКИЙ</w:t>
      </w:r>
    </w:p>
    <w:p w14:paraId="4026E81A" w14:textId="77777777" w:rsidR="00C60EB0" w:rsidRDefault="00000000">
      <w:pPr>
        <w:pStyle w:val="ConsPlusTitle"/>
        <w:widowControl/>
        <w:jc w:val="center"/>
      </w:pPr>
      <w:r>
        <w:rPr>
          <w:rStyle w:val="af8"/>
          <w:rFonts w:ascii="Times New Roman" w:hAnsi="Times New Roman" w:cs="Times New Roman"/>
          <w:i w:val="0"/>
          <w:iCs w:val="0"/>
          <w:sz w:val="24"/>
          <w:szCs w:val="24"/>
        </w:rPr>
        <w:t>САМАРСКОЙ ОБЛАСТИ</w:t>
      </w:r>
    </w:p>
    <w:p w14:paraId="2FA31153" w14:textId="77777777" w:rsidR="00C60EB0" w:rsidRDefault="00C60EB0">
      <w:pPr>
        <w:pStyle w:val="ConsPlusTitle"/>
        <w:widowControl/>
        <w:jc w:val="center"/>
        <w:rPr>
          <w:rStyle w:val="af8"/>
          <w:rFonts w:ascii="Times New Roman" w:hAnsi="Times New Roman" w:cs="Times New Roman"/>
          <w:i w:val="0"/>
          <w:iCs w:val="0"/>
          <w:sz w:val="24"/>
          <w:szCs w:val="24"/>
        </w:rPr>
      </w:pPr>
    </w:p>
    <w:p w14:paraId="1DDC7BDD" w14:textId="4B8B1570" w:rsidR="00C60EB0" w:rsidRDefault="00000000">
      <w:pPr>
        <w:spacing w:after="0" w:line="240" w:lineRule="auto"/>
        <w:jc w:val="center"/>
      </w:pPr>
      <w:r>
        <w:rPr>
          <w:rStyle w:val="af8"/>
          <w:rFonts w:ascii="Times New Roman" w:hAnsi="Times New Roman" w:cs="Times New Roman"/>
          <w:i w:val="0"/>
          <w:iCs w:val="0"/>
          <w:sz w:val="24"/>
          <w:szCs w:val="24"/>
        </w:rPr>
        <w:t>ПОСТАНОВЛЕНИЕ</w:t>
      </w:r>
    </w:p>
    <w:p w14:paraId="2E88978A" w14:textId="31D624AF" w:rsidR="00C60EB0" w:rsidRDefault="00036AC5" w:rsidP="00036AC5">
      <w:pPr>
        <w:spacing w:after="0" w:line="240" w:lineRule="auto"/>
        <w:jc w:val="center"/>
      </w:pPr>
      <w:proofErr w:type="gramStart"/>
      <w:r>
        <w:rPr>
          <w:rStyle w:val="af8"/>
          <w:rFonts w:ascii="Times New Roman" w:hAnsi="Times New Roman" w:cs="Times New Roman"/>
          <w:i w:val="0"/>
          <w:iCs w:val="0"/>
          <w:sz w:val="24"/>
          <w:szCs w:val="24"/>
        </w:rPr>
        <w:t xml:space="preserve">От </w:t>
      </w:r>
      <w:r w:rsidR="00DA0DAD">
        <w:rPr>
          <w:rStyle w:val="af8"/>
          <w:rFonts w:ascii="Times New Roman" w:hAnsi="Times New Roman" w:cs="Times New Roman"/>
          <w:i w:val="0"/>
          <w:iCs w:val="0"/>
          <w:sz w:val="24"/>
          <w:szCs w:val="24"/>
        </w:rPr>
        <w:t xml:space="preserve"> </w:t>
      </w:r>
      <w:r w:rsidR="001A5A71">
        <w:rPr>
          <w:rStyle w:val="af8"/>
          <w:rFonts w:ascii="Times New Roman" w:hAnsi="Times New Roman" w:cs="Times New Roman"/>
          <w:i w:val="0"/>
          <w:iCs w:val="0"/>
          <w:sz w:val="24"/>
          <w:szCs w:val="24"/>
        </w:rPr>
        <w:t>05</w:t>
      </w:r>
      <w:proofErr w:type="gramEnd"/>
      <w:r w:rsidR="001A5A71">
        <w:rPr>
          <w:rStyle w:val="af8"/>
          <w:rFonts w:ascii="Times New Roman" w:hAnsi="Times New Roman" w:cs="Times New Roman"/>
          <w:i w:val="0"/>
          <w:iCs w:val="0"/>
          <w:sz w:val="24"/>
          <w:szCs w:val="24"/>
        </w:rPr>
        <w:t xml:space="preserve"> февраля</w:t>
      </w:r>
      <w:r>
        <w:rPr>
          <w:rStyle w:val="af8"/>
          <w:rFonts w:ascii="Times New Roman" w:hAnsi="Times New Roman" w:cs="Times New Roman"/>
          <w:i w:val="0"/>
          <w:iCs w:val="0"/>
          <w:sz w:val="24"/>
          <w:szCs w:val="24"/>
        </w:rPr>
        <w:t xml:space="preserve"> 202</w:t>
      </w:r>
      <w:r w:rsidR="00DA0DAD">
        <w:rPr>
          <w:rStyle w:val="af8"/>
          <w:rFonts w:ascii="Times New Roman" w:hAnsi="Times New Roman" w:cs="Times New Roman"/>
          <w:i w:val="0"/>
          <w:iCs w:val="0"/>
          <w:sz w:val="24"/>
          <w:szCs w:val="24"/>
        </w:rPr>
        <w:t>6</w:t>
      </w:r>
      <w:r>
        <w:rPr>
          <w:rStyle w:val="af8"/>
          <w:rFonts w:ascii="Times New Roman" w:hAnsi="Times New Roman" w:cs="Times New Roman"/>
          <w:i w:val="0"/>
          <w:iCs w:val="0"/>
          <w:sz w:val="24"/>
          <w:szCs w:val="24"/>
        </w:rPr>
        <w:t xml:space="preserve"> года                                                                                   №</w:t>
      </w:r>
      <w:r w:rsidR="001A5A71">
        <w:rPr>
          <w:rStyle w:val="af8"/>
          <w:rFonts w:ascii="Times New Roman" w:hAnsi="Times New Roman" w:cs="Times New Roman"/>
          <w:i w:val="0"/>
          <w:iCs w:val="0"/>
          <w:sz w:val="24"/>
          <w:szCs w:val="24"/>
        </w:rPr>
        <w:t>11</w:t>
      </w:r>
      <w:r>
        <w:rPr>
          <w:rStyle w:val="af8"/>
          <w:rFonts w:ascii="Times New Roman" w:hAnsi="Times New Roman" w:cs="Times New Roman"/>
          <w:i w:val="0"/>
          <w:iCs w:val="0"/>
          <w:sz w:val="24"/>
          <w:szCs w:val="24"/>
        </w:rPr>
        <w:t xml:space="preserve"> </w:t>
      </w:r>
    </w:p>
    <w:p w14:paraId="492A6332" w14:textId="77777777" w:rsidR="00C60EB0" w:rsidRDefault="00C60EB0">
      <w:pPr>
        <w:widowControl w:val="0"/>
        <w:spacing w:after="0" w:line="100" w:lineRule="atLeast"/>
        <w:ind w:right="2550"/>
        <w:rPr>
          <w:rStyle w:val="af8"/>
          <w:rFonts w:ascii="Times New Roman" w:eastAsia="Times New Roman" w:hAnsi="Times New Roman" w:cs="Times New Roman"/>
          <w:b/>
          <w:bCs/>
          <w:i w:val="0"/>
          <w:iCs w:val="0"/>
          <w:sz w:val="28"/>
          <w:szCs w:val="28"/>
        </w:rPr>
      </w:pPr>
    </w:p>
    <w:p w14:paraId="7A2C5BBD"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w:t>
      </w:r>
    </w:p>
    <w:p w14:paraId="12C8550E" w14:textId="721AB4CD"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Самарской области на 202</w:t>
      </w:r>
      <w:r w:rsidR="00DA0DAD">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год</w:t>
      </w:r>
    </w:p>
    <w:p w14:paraId="2A73A313" w14:textId="77777777" w:rsidR="00C60EB0" w:rsidRDefault="00C60EB0">
      <w:pPr>
        <w:spacing w:after="0" w:line="240" w:lineRule="auto"/>
        <w:rPr>
          <w:rFonts w:ascii="Times New Roman" w:eastAsia="Times New Roman" w:hAnsi="Times New Roman" w:cs="Times New Roman"/>
          <w:b/>
          <w:bCs/>
          <w:color w:val="000000"/>
          <w:sz w:val="24"/>
          <w:szCs w:val="24"/>
        </w:rPr>
      </w:pPr>
    </w:p>
    <w:p w14:paraId="3143D117" w14:textId="77777777" w:rsidR="00C60EB0" w:rsidRDefault="00000000">
      <w:pPr>
        <w:pBdr>
          <w:top w:val="none" w:sz="4" w:space="0" w:color="000000"/>
          <w:left w:val="none" w:sz="4" w:space="0" w:color="000000"/>
          <w:bottom w:val="none" w:sz="4" w:space="0" w:color="000000"/>
          <w:right w:val="none" w:sz="4" w:space="0" w:color="000000"/>
        </w:pBdr>
        <w:spacing w:after="0"/>
        <w:ind w:firstLine="709"/>
        <w:jc w:val="both"/>
        <w:rPr>
          <w:sz w:val="24"/>
          <w:szCs w:val="24"/>
        </w:rPr>
      </w:pPr>
      <w:r>
        <w:rPr>
          <w:rFonts w:ascii="Times New Roman" w:eastAsia="Times New Roman" w:hAnsi="Times New Roman" w:cs="Times New Roman"/>
          <w:color w:val="000000"/>
          <w:sz w:val="24"/>
          <w:szCs w:val="24"/>
          <w:lang w:eastAsia="ru-RU"/>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4"/>
          <w:szCs w:val="24"/>
          <w:shd w:val="clear" w:color="auto" w:fill="FFFFFF"/>
          <w:lang w:eastAsia="ru-RU"/>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представителей сельского поселения Приморский муниципального района Ставропольский Самарской области от </w:t>
      </w:r>
      <w:r>
        <w:rPr>
          <w:rFonts w:ascii="Times New Roman" w:eastAsia="Times New Roman" w:hAnsi="Times New Roman" w:cs="Times New Roman"/>
          <w:color w:val="000000"/>
          <w:sz w:val="24"/>
          <w:szCs w:val="24"/>
          <w:highlight w:val="white"/>
        </w:rPr>
        <w:t>30.09.2021 № 49 «Об утверждении Положения о муниципальном контроле на автомобильном транспорте и в дорожном хозяйстве в границах сельского поселения Приморский», Администрация сельского поселения Приморский муниципального района Ставропольский Самарской области</w:t>
      </w:r>
    </w:p>
    <w:p w14:paraId="11B93A3F"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                                     </w:t>
      </w:r>
    </w:p>
    <w:p w14:paraId="09FC4307"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ПОСТАНОВЛЯЕТ:</w:t>
      </w:r>
    </w:p>
    <w:p w14:paraId="72096972" w14:textId="77777777" w:rsidR="000E70CC" w:rsidRDefault="000E70CC">
      <w:pPr>
        <w:pBdr>
          <w:top w:val="none" w:sz="4" w:space="0" w:color="000000"/>
          <w:left w:val="none" w:sz="4" w:space="0" w:color="000000"/>
          <w:bottom w:val="none" w:sz="4" w:space="0" w:color="000000"/>
          <w:right w:val="none" w:sz="4" w:space="0" w:color="000000"/>
        </w:pBdr>
        <w:spacing w:after="0" w:line="85" w:lineRule="atLeast"/>
        <w:ind w:firstLine="709"/>
        <w:jc w:val="center"/>
        <w:rPr>
          <w:sz w:val="24"/>
          <w:szCs w:val="24"/>
        </w:rPr>
      </w:pPr>
    </w:p>
    <w:p w14:paraId="2DA4299A" w14:textId="693D7FE4"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1. Утвердить прилагаемую Программу профилактики рисков причинения вреда (ущерба) охраняемым законом ценностям в области муниципального контроля на автомобильном транспорте и в дорожном хозяйстве в границах сельского поселения Приморский на 202</w:t>
      </w:r>
      <w:r w:rsidR="00DA0DA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год согласно приложению № 1 </w:t>
      </w:r>
    </w:p>
    <w:p w14:paraId="0DDCCC6B"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2. Настоящее Постановление вступает в силу со дня его официального опубликования.</w:t>
      </w:r>
    </w:p>
    <w:p w14:paraId="6A9AE5AF"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3. Постановление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10" w:tooltip="http://www.primorsky.stavrsp.ru/" w:history="1">
        <w:r w:rsidR="00C60EB0">
          <w:rPr>
            <w:rStyle w:val="af7"/>
            <w:rFonts w:ascii="Times New Roman" w:eastAsia="Times New Roman" w:hAnsi="Times New Roman" w:cs="Times New Roman"/>
            <w:sz w:val="24"/>
            <w:szCs w:val="24"/>
          </w:rPr>
          <w:t>http://www.</w:t>
        </w:r>
        <w:r w:rsidR="00C60EB0">
          <w:rPr>
            <w:rStyle w:val="af7"/>
            <w:rFonts w:ascii="Times New Roman" w:eastAsia="Times New Roman" w:hAnsi="Times New Roman" w:cs="Times New Roman"/>
            <w:sz w:val="24"/>
            <w:szCs w:val="24"/>
            <w:u w:val="none"/>
          </w:rPr>
          <w:t>primorsky</w:t>
        </w:r>
        <w:r w:rsidR="00C60EB0">
          <w:rPr>
            <w:rStyle w:val="af7"/>
            <w:rFonts w:ascii="Times New Roman" w:eastAsia="Times New Roman" w:hAnsi="Times New Roman" w:cs="Times New Roman"/>
            <w:sz w:val="24"/>
            <w:szCs w:val="24"/>
          </w:rPr>
          <w:t>.stavrsp.ru</w:t>
        </w:r>
      </w:hyperlink>
      <w:r>
        <w:rPr>
          <w:rFonts w:ascii="Times New Roman" w:eastAsia="Times New Roman" w:hAnsi="Times New Roman" w:cs="Times New Roman"/>
          <w:color w:val="000000"/>
          <w:sz w:val="24"/>
          <w:szCs w:val="24"/>
        </w:rPr>
        <w:t xml:space="preserve"> в разделе «Контрольно-надзорная деятельность»</w:t>
      </w:r>
    </w:p>
    <w:p w14:paraId="536A48FC"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jc w:val="both"/>
      </w:pPr>
      <w:r>
        <w:rPr>
          <w:rFonts w:ascii="Times New Roman" w:eastAsia="Times New Roman" w:hAnsi="Times New Roman" w:cs="Times New Roman"/>
          <w:color w:val="000000"/>
          <w:sz w:val="24"/>
        </w:rPr>
        <w:t> </w:t>
      </w:r>
    </w:p>
    <w:p w14:paraId="2F7EC04B" w14:textId="77777777" w:rsidR="00C60EB0" w:rsidRDefault="00000000">
      <w:pPr>
        <w:pBdr>
          <w:top w:val="none" w:sz="4" w:space="0" w:color="000000"/>
          <w:left w:val="none" w:sz="4" w:space="0" w:color="000000"/>
          <w:bottom w:val="none" w:sz="4" w:space="0" w:color="000000"/>
          <w:right w:val="none" w:sz="4" w:space="0" w:color="000000"/>
        </w:pBdr>
        <w:spacing w:after="0" w:line="253"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Глава сельского поселения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w:t>
      </w:r>
      <w:r>
        <w:rPr>
          <w:rFonts w:ascii="Times New Roman" w:eastAsia="Times New Roman" w:hAnsi="Times New Roman" w:cs="Times New Roman"/>
          <w:color w:val="000000"/>
          <w:sz w:val="24"/>
        </w:rPr>
        <w:tab/>
        <w:t>Е.Н. Лаптев</w:t>
      </w:r>
    </w:p>
    <w:p w14:paraId="66BF58EF"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4EBF945C"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178B93B0"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D34E409"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05442548"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9A66A32"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2CA3C16F" w14:textId="2256DE99" w:rsidR="00C60EB0" w:rsidRDefault="00000000">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color w:val="000000"/>
          <w:sz w:val="24"/>
          <w:szCs w:val="24"/>
          <w:lang w:eastAsia="ru-RU"/>
        </w:rPr>
        <w:t>Приложение № 1</w:t>
      </w:r>
    </w:p>
    <w:p w14:paraId="21407E0B" w14:textId="77777777" w:rsidR="00C60EB0" w:rsidRDefault="00000000">
      <w:pPr>
        <w:spacing w:after="0" w:line="240" w:lineRule="auto"/>
        <w:ind w:left="453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постановлению администрации </w:t>
      </w:r>
    </w:p>
    <w:p w14:paraId="423020BF" w14:textId="77777777" w:rsidR="00C60EB0" w:rsidRDefault="00000000">
      <w:pPr>
        <w:spacing w:after="0" w:line="240" w:lineRule="auto"/>
        <w:ind w:left="4536"/>
        <w:jc w:val="right"/>
      </w:pPr>
      <w:r>
        <w:rPr>
          <w:rFonts w:ascii="Times New Roman" w:eastAsia="Times New Roman" w:hAnsi="Times New Roman" w:cs="Times New Roman"/>
          <w:color w:val="000000"/>
          <w:sz w:val="24"/>
          <w:szCs w:val="24"/>
          <w:lang w:eastAsia="ru-RU"/>
        </w:rPr>
        <w:t>сельского поселения Приморский муниципального района Ставропольский Самарской области</w:t>
      </w:r>
    </w:p>
    <w:p w14:paraId="4B65146E" w14:textId="394CD384" w:rsidR="00C60EB0" w:rsidRDefault="00000000">
      <w:pPr>
        <w:tabs>
          <w:tab w:val="left" w:pos="200"/>
        </w:tabs>
        <w:spacing w:after="0" w:line="240" w:lineRule="auto"/>
        <w:ind w:left="4536"/>
        <w:jc w:val="right"/>
        <w:outlineLvl w:val="0"/>
      </w:pPr>
      <w:proofErr w:type="gramStart"/>
      <w:r>
        <w:rPr>
          <w:rFonts w:ascii="Times New Roman" w:eastAsia="Times New Roman" w:hAnsi="Times New Roman" w:cs="Times New Roman"/>
          <w:color w:val="000000"/>
          <w:sz w:val="24"/>
          <w:szCs w:val="24"/>
          <w:lang w:eastAsia="ru-RU"/>
        </w:rPr>
        <w:t>от</w:t>
      </w:r>
      <w:r w:rsidR="00036AC5">
        <w:rPr>
          <w:rFonts w:ascii="Times New Roman" w:eastAsia="Times New Roman" w:hAnsi="Times New Roman" w:cs="Times New Roman"/>
          <w:color w:val="000000"/>
          <w:sz w:val="24"/>
          <w:szCs w:val="24"/>
          <w:lang w:eastAsia="ru-RU"/>
        </w:rPr>
        <w:t xml:space="preserve"> </w:t>
      </w:r>
      <w:r w:rsidR="001A5A71">
        <w:rPr>
          <w:rFonts w:ascii="Times New Roman" w:eastAsia="Times New Roman" w:hAnsi="Times New Roman" w:cs="Times New Roman"/>
          <w:color w:val="000000"/>
          <w:sz w:val="24"/>
          <w:szCs w:val="24"/>
          <w:lang w:eastAsia="ru-RU"/>
        </w:rPr>
        <w:t xml:space="preserve"> 05</w:t>
      </w:r>
      <w:proofErr w:type="gramEnd"/>
      <w:r w:rsidR="001A5A71">
        <w:rPr>
          <w:rFonts w:ascii="Times New Roman" w:eastAsia="Times New Roman" w:hAnsi="Times New Roman" w:cs="Times New Roman"/>
          <w:color w:val="000000"/>
          <w:sz w:val="24"/>
          <w:szCs w:val="24"/>
          <w:lang w:eastAsia="ru-RU"/>
        </w:rPr>
        <w:t xml:space="preserve"> февраля</w:t>
      </w:r>
      <w:r w:rsidR="00036AC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202</w:t>
      </w:r>
      <w:r w:rsidR="00DA0DAD">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г. №</w:t>
      </w:r>
      <w:r w:rsidR="001A5A71">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 xml:space="preserve"> </w:t>
      </w:r>
    </w:p>
    <w:p w14:paraId="7FCDA004"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0E80B46A"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7A95FCD4" w14:textId="77777777" w:rsidR="00C60EB0" w:rsidRDefault="00C60EB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711454D" w14:textId="786DB262" w:rsidR="00C60EB0" w:rsidRPr="000E70CC" w:rsidRDefault="00000000">
      <w:pPr>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bCs/>
          <w:color w:val="000000"/>
          <w:sz w:val="24"/>
          <w:szCs w:val="24"/>
          <w:lang w:eastAsia="ru-RU"/>
        </w:rPr>
        <w:t>Программа профилактики рисков причинения вреда (ущерба) охраняемым законом ценностям при проведении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 202</w:t>
      </w:r>
      <w:r w:rsidR="00DA0DAD">
        <w:rPr>
          <w:rFonts w:ascii="Times New Roman" w:eastAsia="Times New Roman" w:hAnsi="Times New Roman" w:cs="Times New Roman"/>
          <w:b/>
          <w:bCs/>
          <w:color w:val="000000"/>
          <w:sz w:val="24"/>
          <w:szCs w:val="24"/>
          <w:lang w:eastAsia="ru-RU"/>
        </w:rPr>
        <w:t>6</w:t>
      </w:r>
      <w:r w:rsidRPr="000E70CC">
        <w:rPr>
          <w:rFonts w:ascii="Times New Roman" w:eastAsia="Times New Roman" w:hAnsi="Times New Roman" w:cs="Times New Roman"/>
          <w:b/>
          <w:bCs/>
          <w:color w:val="000000"/>
          <w:sz w:val="24"/>
          <w:szCs w:val="24"/>
          <w:lang w:eastAsia="ru-RU"/>
        </w:rPr>
        <w:t xml:space="preserve"> год </w:t>
      </w:r>
    </w:p>
    <w:p w14:paraId="1C9C9795" w14:textId="77777777" w:rsidR="00C60EB0" w:rsidRPr="000E70CC" w:rsidRDefault="00000000">
      <w:pPr>
        <w:spacing w:after="0" w:line="240" w:lineRule="auto"/>
        <w:jc w:val="center"/>
        <w:rPr>
          <w:sz w:val="24"/>
          <w:szCs w:val="24"/>
        </w:rPr>
      </w:pPr>
      <w:r w:rsidRPr="000E70CC">
        <w:rPr>
          <w:rFonts w:ascii="Times New Roman" w:eastAsia="Times New Roman" w:hAnsi="Times New Roman" w:cs="Times New Roman"/>
          <w:b/>
          <w:color w:val="000000"/>
          <w:sz w:val="24"/>
          <w:szCs w:val="24"/>
          <w:lang w:eastAsia="ru-RU"/>
        </w:rPr>
        <w:t>(далее – программа профилактики)</w:t>
      </w:r>
    </w:p>
    <w:p w14:paraId="3E6FE53A" w14:textId="77777777" w:rsidR="00C60EB0" w:rsidRPr="000E70CC" w:rsidRDefault="00C60EB0">
      <w:pPr>
        <w:shd w:val="clear" w:color="auto" w:fill="FFFFFF"/>
        <w:spacing w:after="0" w:line="240" w:lineRule="auto"/>
        <w:rPr>
          <w:rFonts w:ascii="Times New Roman" w:eastAsia="Times New Roman" w:hAnsi="Times New Roman" w:cs="Times New Roman"/>
          <w:b/>
          <w:color w:val="000000"/>
          <w:sz w:val="24"/>
          <w:szCs w:val="24"/>
          <w:lang w:eastAsia="ru-RU"/>
        </w:rPr>
      </w:pPr>
    </w:p>
    <w:p w14:paraId="65B9C174"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w:t>
      </w:r>
      <w:r w:rsidRPr="000E70CC">
        <w:rPr>
          <w:rFonts w:ascii="Times New Roman" w:eastAsia="Times New Roman" w:hAnsi="Times New Roman" w:cs="Times New Roman"/>
          <w:b/>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(далее – муниципальный контроль).</w:t>
      </w:r>
    </w:p>
    <w:p w14:paraId="223F61C0"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495B7B9" w14:textId="77777777" w:rsidR="00C60EB0" w:rsidRPr="000E70CC" w:rsidRDefault="0000000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color w:val="000000"/>
          <w:sz w:val="24"/>
          <w:szCs w:val="24"/>
          <w:lang w:eastAsia="ru-RU"/>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2EB61E2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AFB86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Объектами при осуществлении вида муниципального контроля являются:</w:t>
      </w:r>
    </w:p>
    <w:p w14:paraId="3F411E8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03D11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деятельность по использованию полос отвода и (или) придорожных полос автомобильных дорог общего пользования местного значения;</w:t>
      </w:r>
    </w:p>
    <w:p w14:paraId="01CA1B3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183A5B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27A0E7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F88DA2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0268AA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0" w:name="_Hlk77675416"/>
      <w:r w:rsidRPr="000E70CC">
        <w:rPr>
          <w:rFonts w:ascii="Times New Roman" w:eastAsia="Times New Roman" w:hAnsi="Times New Roman" w:cs="Times New Roman"/>
          <w:color w:val="000000"/>
          <w:sz w:val="24"/>
          <w:szCs w:val="24"/>
          <w:lang w:eastAsia="ru-RU"/>
        </w:rPr>
        <w:t xml:space="preserve">- внесение платы за </w:t>
      </w:r>
      <w:bookmarkEnd w:id="0"/>
      <w:r w:rsidRPr="000E70CC">
        <w:rPr>
          <w:rFonts w:ascii="Times New Roman" w:eastAsia="Times New Roman" w:hAnsi="Times New Roman" w:cs="Times New Roman"/>
          <w:color w:val="000000"/>
          <w:sz w:val="24"/>
          <w:szCs w:val="24"/>
          <w:lang w:eastAsia="ru-RU"/>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1A1D2C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81FF947"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присоединение объектов дорожного сервиса к автомобильным дорогам общего пользования местного значения;</w:t>
      </w:r>
    </w:p>
    <w:p w14:paraId="2DAB02A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49226DA"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5E92CAC"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D639429"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0379BE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придорожные полосы и полосы отвода автомобильных дорог общего пользования местного значения;</w:t>
      </w:r>
    </w:p>
    <w:p w14:paraId="40657AF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автомобильная дорога общего пользования местного значения и искусственные дорожные сооружения на ней;</w:t>
      </w:r>
    </w:p>
    <w:p w14:paraId="102AFB1F"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примыкания к автомобильным дорогам местного значения, в том числе примыкания объектов дорожного сервиса.</w:t>
      </w:r>
    </w:p>
    <w:p w14:paraId="5BF0A03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0E70CC">
        <w:rPr>
          <w:rFonts w:ascii="Times New Roman" w:eastAsia="Times New Roman" w:hAnsi="Times New Roman" w:cs="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граждане.</w:t>
      </w:r>
    </w:p>
    <w:p w14:paraId="3940250B" w14:textId="27DBD77C"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Главной задачей администрации сельского поселения </w:t>
      </w:r>
      <w:r w:rsidR="000E70CC" w:rsidRPr="000E70CC">
        <w:rPr>
          <w:rFonts w:ascii="Times New Roman" w:eastAsia="Times New Roman" w:hAnsi="Times New Roman" w:cs="Times New Roman"/>
          <w:color w:val="000000"/>
          <w:sz w:val="24"/>
          <w:szCs w:val="24"/>
          <w:lang w:eastAsia="ru-RU"/>
        </w:rPr>
        <w:t>Приморский</w:t>
      </w:r>
      <w:r w:rsidRPr="000E70CC">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14:paraId="6CD9EB83" w14:textId="7663BD2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Контроль на автомобильном транспорте и в дорожном хозяйстве не осуществлялся на системной основе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F2CFC9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BE344BB"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color w:val="000000"/>
          <w:sz w:val="24"/>
          <w:szCs w:val="24"/>
          <w:lang w:eastAsia="ru-RU"/>
        </w:rPr>
        <w:t>2. Цели и задачи реализации Программы</w:t>
      </w:r>
    </w:p>
    <w:p w14:paraId="58D0C154"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B95960C"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Целями реализации Программы являются:</w:t>
      </w:r>
    </w:p>
    <w:p w14:paraId="14AA1EBB" w14:textId="6B5D8A3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предупреждение нарушений обязательных требований   </w:t>
      </w:r>
      <w:r w:rsidRPr="000E70CC">
        <w:rPr>
          <w:rFonts w:ascii="Times New Roman" w:eastAsia="Times New Roman" w:hAnsi="Times New Roman" w:cs="Times New Roman"/>
          <w:iCs/>
          <w:color w:val="000000"/>
          <w:sz w:val="24"/>
          <w:szCs w:val="24"/>
          <w:lang w:eastAsia="ru-RU"/>
        </w:rPr>
        <w:t xml:space="preserve">муниципального контроля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w:t>
      </w:r>
    </w:p>
    <w:p w14:paraId="5D69B3A3" w14:textId="7E8D591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предотвращение угрозы причинения, либо причинения вреда охраняемым законом ценностям по </w:t>
      </w:r>
      <w:r w:rsidRPr="000E70CC">
        <w:rPr>
          <w:rFonts w:ascii="Times New Roman" w:eastAsia="Times New Roman" w:hAnsi="Times New Roman" w:cs="Times New Roman"/>
          <w:iCs/>
          <w:color w:val="000000"/>
          <w:sz w:val="24"/>
          <w:szCs w:val="24"/>
          <w:lang w:eastAsia="ru-RU"/>
        </w:rPr>
        <w:t xml:space="preserve">муниципальному контролю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 вследствие нарушений обязательных требований;</w:t>
      </w:r>
    </w:p>
    <w:p w14:paraId="3B1D6DE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730DE9C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формирование моделей социально ответственного, добросовестного, правового поведения контролируемых лиц;</w:t>
      </w:r>
    </w:p>
    <w:p w14:paraId="77CEF765"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повышение прозрачности системы контрольно-надзорной деятельности.</w:t>
      </w:r>
    </w:p>
    <w:p w14:paraId="59F5D833"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Задачами реализации Программы являются:</w:t>
      </w:r>
    </w:p>
    <w:p w14:paraId="4773F5C4" w14:textId="0F9FCF34"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оценка возможной угрозы причинения, либо причинения вреда (ущерба) охраняемым законом ценностям по </w:t>
      </w:r>
      <w:r w:rsidRPr="000E70CC">
        <w:rPr>
          <w:rFonts w:ascii="Times New Roman" w:eastAsia="Times New Roman" w:hAnsi="Times New Roman" w:cs="Times New Roman"/>
          <w:iCs/>
          <w:color w:val="000000"/>
          <w:sz w:val="24"/>
          <w:szCs w:val="24"/>
          <w:lang w:eastAsia="ru-RU"/>
        </w:rPr>
        <w:t>муниципальному контролю</w:t>
      </w:r>
      <w:r w:rsidRPr="000E70CC">
        <w:rPr>
          <w:rFonts w:ascii="Times New Roman" w:eastAsia="Times New Roman" w:hAnsi="Times New Roman" w:cs="Times New Roman"/>
          <w:color w:val="000000"/>
          <w:sz w:val="24"/>
          <w:szCs w:val="24"/>
          <w:lang w:eastAsia="ru-RU"/>
        </w:rPr>
        <w:t xml:space="preserve"> на автомобильном транспорте и в дорожном хозяйстве, выработка и реализация профилактических мер, способствующих ее снижению;</w:t>
      </w:r>
    </w:p>
    <w:p w14:paraId="46A846D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40B3138E"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3101F9D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33D9887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формирование единого понимания обязательных требований у всех участников контрольно-надзорной деятельности;</w:t>
      </w:r>
    </w:p>
    <w:p w14:paraId="3B55FAC7"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 создание и внедрение мер системы позитивной профилактики; </w:t>
      </w:r>
    </w:p>
    <w:p w14:paraId="6C8276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3FCFDB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снижение издержек контрольно-надзорной деятельности и административной нагрузки на контролируемых лиц.</w:t>
      </w:r>
    </w:p>
    <w:p w14:paraId="7B9ED728"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7B10CC6"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Перечень профилактических мероприятий,</w:t>
      </w:r>
    </w:p>
    <w:p w14:paraId="7E43C97D"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сроки (периодичность) их проведения</w:t>
      </w:r>
    </w:p>
    <w:p w14:paraId="0995BE25"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0AC3D2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1. В соответствии с Положением о виде муниципального контроля, утвержденном решением представительного органа, проводятся следующие профилактические мероприятия: </w:t>
      </w:r>
    </w:p>
    <w:p w14:paraId="7AB1CA7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информирование;</w:t>
      </w:r>
    </w:p>
    <w:p w14:paraId="11B223C2"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обобщение правоприменительной практики;</w:t>
      </w:r>
    </w:p>
    <w:p w14:paraId="7A12972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объявление предостережений;</w:t>
      </w:r>
    </w:p>
    <w:p w14:paraId="363E810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 консультирование.</w:t>
      </w:r>
    </w:p>
    <w:p w14:paraId="16E992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1999F356"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4218F10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4. Показатели результативности и эффективности </w:t>
      </w:r>
    </w:p>
    <w:p w14:paraId="51E44C26"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программы профилактики</w:t>
      </w:r>
    </w:p>
    <w:p w14:paraId="3E4A322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F722482"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1. Для оценки результативности и эффективности Программы устанавливаются следующие показатели результативности и эффективности:</w:t>
      </w:r>
    </w:p>
    <w:p w14:paraId="18EF671F" w14:textId="793C2822"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 xml:space="preserve">а) доля нарушений, выявленных в ходе проведения контрольных (надзорных) мероприятий, от общего числа контрольных (надзорных) мероприятий, осуществленных в отношении контролируемых лиц – </w:t>
      </w:r>
      <w:r w:rsidR="000E70CC">
        <w:rPr>
          <w:rFonts w:ascii="Times New Roman" w:eastAsia="Times New Roman" w:hAnsi="Times New Roman" w:cs="Times New Roman"/>
          <w:iCs/>
          <w:color w:val="000000"/>
          <w:sz w:val="24"/>
          <w:szCs w:val="24"/>
          <w:lang w:eastAsia="ru-RU"/>
        </w:rPr>
        <w:t>100</w:t>
      </w:r>
      <w:r w:rsidRPr="000E70CC">
        <w:rPr>
          <w:rFonts w:ascii="Times New Roman" w:eastAsia="Times New Roman" w:hAnsi="Times New Roman" w:cs="Times New Roman"/>
          <w:iCs/>
          <w:color w:val="000000"/>
          <w:sz w:val="24"/>
          <w:szCs w:val="24"/>
          <w:lang w:eastAsia="ru-RU"/>
        </w:rPr>
        <w:t xml:space="preserve"> %.</w:t>
      </w:r>
    </w:p>
    <w:p w14:paraId="3353C6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FE7D711"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б)</w:t>
      </w:r>
      <w:r w:rsidRPr="000E70CC">
        <w:rPr>
          <w:rFonts w:ascii="Times New Roman" w:eastAsia="Times New Roman" w:hAnsi="Times New Roman" w:cs="Times New Roman"/>
          <w:i/>
          <w:iCs/>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количество проведенных профилактических мероприятий</w:t>
      </w:r>
      <w:r w:rsidRPr="000E70CC">
        <w:rPr>
          <w:rFonts w:ascii="Times New Roman" w:eastAsia="Times New Roman" w:hAnsi="Times New Roman" w:cs="Times New Roman"/>
          <w:i/>
          <w:iCs/>
          <w:color w:val="000000"/>
          <w:sz w:val="24"/>
          <w:szCs w:val="24"/>
          <w:lang w:eastAsia="ru-RU"/>
        </w:rPr>
        <w:t>.</w:t>
      </w:r>
    </w:p>
    <w:p w14:paraId="6C326BA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65590CFB"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53EA41" w14:textId="77777777" w:rsidR="00C60EB0" w:rsidRPr="000E70CC" w:rsidRDefault="00C60EB0">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14:paraId="424E76C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72EE4B0"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3D08299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7D2FCCFB"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2DD7BE8F"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48B633B7"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0ED21E53"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2FA1E46"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10EABD10" w14:textId="2DE20582" w:rsidR="00C60EB0" w:rsidRPr="000E70CC" w:rsidRDefault="00000000">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0E70CC">
        <w:rPr>
          <w:rFonts w:ascii="Times New Roman" w:eastAsia="Times New Roman" w:hAnsi="Times New Roman" w:cs="Times New Roman"/>
          <w:bCs/>
          <w:color w:val="000000"/>
          <w:sz w:val="24"/>
          <w:szCs w:val="24"/>
          <w:lang w:eastAsia="ru-RU"/>
        </w:rPr>
        <w:lastRenderedPageBreak/>
        <w:t>Приложение к Программе</w:t>
      </w:r>
    </w:p>
    <w:p w14:paraId="1863D087"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84389FC"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Перечень профилактических мероприятий, </w:t>
      </w:r>
    </w:p>
    <w:p w14:paraId="62115233"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p w14:paraId="4D8B5D9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9923" w:type="dxa"/>
        <w:tblInd w:w="-572" w:type="dxa"/>
        <w:tblLayout w:type="fixed"/>
        <w:tblLook w:val="04A0" w:firstRow="1" w:lastRow="0" w:firstColumn="1" w:lastColumn="0" w:noHBand="0" w:noVBand="1"/>
      </w:tblPr>
      <w:tblGrid>
        <w:gridCol w:w="389"/>
        <w:gridCol w:w="2021"/>
        <w:gridCol w:w="3260"/>
        <w:gridCol w:w="2552"/>
        <w:gridCol w:w="1701"/>
      </w:tblGrid>
      <w:tr w:rsidR="00C60EB0" w:rsidRPr="000E70CC" w14:paraId="3112A067" w14:textId="77777777">
        <w:trPr>
          <w:trHeight w:val="23"/>
        </w:trPr>
        <w:tc>
          <w:tcPr>
            <w:tcW w:w="389" w:type="dxa"/>
            <w:tcBorders>
              <w:top w:val="single" w:sz="4" w:space="0" w:color="000000"/>
              <w:left w:val="single" w:sz="4" w:space="0" w:color="000000"/>
              <w:bottom w:val="single" w:sz="4" w:space="0" w:color="000000"/>
              <w:right w:val="single" w:sz="4" w:space="0" w:color="000000"/>
            </w:tcBorders>
          </w:tcPr>
          <w:p w14:paraId="76918B38"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w:t>
            </w:r>
          </w:p>
          <w:p w14:paraId="4896D3BC"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tcBorders>
              <w:top w:val="single" w:sz="4" w:space="0" w:color="000000"/>
              <w:left w:val="single" w:sz="4" w:space="0" w:color="000000"/>
              <w:bottom w:val="single" w:sz="4" w:space="0" w:color="000000"/>
              <w:right w:val="single" w:sz="4" w:space="0" w:color="000000"/>
            </w:tcBorders>
          </w:tcPr>
          <w:p w14:paraId="5D45BED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Вид мероприятия</w:t>
            </w:r>
          </w:p>
        </w:tc>
        <w:tc>
          <w:tcPr>
            <w:tcW w:w="3260" w:type="dxa"/>
            <w:tcBorders>
              <w:top w:val="single" w:sz="4" w:space="0" w:color="000000"/>
              <w:left w:val="single" w:sz="4" w:space="0" w:color="000000"/>
              <w:bottom w:val="single" w:sz="4" w:space="0" w:color="000000"/>
              <w:right w:val="single" w:sz="4" w:space="0" w:color="000000"/>
            </w:tcBorders>
          </w:tcPr>
          <w:p w14:paraId="57B64AD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Форма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0762F28E" w14:textId="220DFD99"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b/>
                <w:sz w:val="24"/>
                <w:szCs w:val="24"/>
                <w:lang w:eastAsia="ru-RU"/>
              </w:rPr>
              <w:t xml:space="preserve">Подразделение и (или) должностные лица администрации сельского поселения </w:t>
            </w:r>
            <w:r w:rsidR="000E70CC" w:rsidRPr="000E70CC">
              <w:rPr>
                <w:rFonts w:ascii="Times New Roman" w:eastAsia="Times New Roman" w:hAnsi="Times New Roman" w:cs="Times New Roman"/>
                <w:b/>
                <w:sz w:val="24"/>
                <w:szCs w:val="24"/>
                <w:lang w:eastAsia="ru-RU"/>
              </w:rPr>
              <w:t>Приморский</w:t>
            </w:r>
            <w:r w:rsidRPr="000E70CC">
              <w:rPr>
                <w:rFonts w:ascii="Times New Roman" w:eastAsia="Times New Roman" w:hAnsi="Times New Roman" w:cs="Times New Roman"/>
                <w:b/>
                <w:sz w:val="24"/>
                <w:szCs w:val="24"/>
                <w:lang w:eastAsia="ru-RU"/>
              </w:rPr>
              <w:t xml:space="preserve"> муниципального района Ставропольский Самарской области, ответственные за реализацию мероприятия</w:t>
            </w:r>
          </w:p>
          <w:p w14:paraId="79FFE52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06485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tc>
      </w:tr>
      <w:tr w:rsidR="00C60EB0" w:rsidRPr="000E70CC" w14:paraId="52AE26F6" w14:textId="77777777">
        <w:trPr>
          <w:trHeight w:val="23"/>
        </w:trPr>
        <w:tc>
          <w:tcPr>
            <w:tcW w:w="389" w:type="dxa"/>
            <w:vMerge w:val="restart"/>
            <w:tcBorders>
              <w:top w:val="single" w:sz="4" w:space="0" w:color="000000"/>
              <w:left w:val="single" w:sz="4" w:space="0" w:color="000000"/>
              <w:bottom w:val="single" w:sz="4" w:space="0" w:color="000000"/>
              <w:right w:val="single" w:sz="4" w:space="0" w:color="000000"/>
            </w:tcBorders>
          </w:tcPr>
          <w:p w14:paraId="32A064F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w:t>
            </w:r>
          </w:p>
          <w:p w14:paraId="4E4F0205"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val="restart"/>
            <w:tcBorders>
              <w:top w:val="single" w:sz="4" w:space="0" w:color="000000"/>
              <w:left w:val="single" w:sz="4" w:space="0" w:color="000000"/>
              <w:bottom w:val="single" w:sz="4" w:space="0" w:color="000000"/>
              <w:right w:val="single" w:sz="4" w:space="0" w:color="000000"/>
            </w:tcBorders>
          </w:tcPr>
          <w:p w14:paraId="480D57E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Информирование</w:t>
            </w:r>
          </w:p>
        </w:tc>
        <w:tc>
          <w:tcPr>
            <w:tcW w:w="3260" w:type="dxa"/>
            <w:tcBorders>
              <w:top w:val="single" w:sz="4" w:space="0" w:color="000000"/>
              <w:left w:val="single" w:sz="4" w:space="0" w:color="000000"/>
              <w:bottom w:val="single" w:sz="4" w:space="0" w:color="000000"/>
              <w:right w:val="single" w:sz="4" w:space="0" w:color="000000"/>
            </w:tcBorders>
          </w:tcPr>
          <w:p w14:paraId="42F2FE55"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Проведение публичных мероприятий (собраний, совещаний, семинаров) с контролируемыми лицами в целях их информирования</w:t>
            </w:r>
          </w:p>
        </w:tc>
        <w:tc>
          <w:tcPr>
            <w:tcW w:w="2552" w:type="dxa"/>
            <w:tcBorders>
              <w:top w:val="single" w:sz="4" w:space="0" w:color="000000"/>
              <w:left w:val="single" w:sz="4" w:space="0" w:color="000000"/>
              <w:bottom w:val="single" w:sz="4" w:space="0" w:color="000000"/>
              <w:right w:val="single" w:sz="4" w:space="0" w:color="000000"/>
            </w:tcBorders>
            <w:vAlign w:val="center"/>
          </w:tcPr>
          <w:p w14:paraId="7F13D78B" w14:textId="601132B9"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40F97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необходимости в течение года</w:t>
            </w:r>
          </w:p>
        </w:tc>
      </w:tr>
      <w:tr w:rsidR="00C60EB0" w:rsidRPr="000E70CC" w14:paraId="0D12F474" w14:textId="77777777">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7E198D1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545E659"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55A2B315" w14:textId="77777777"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Публикация на сайте руководств по соблюдению обязательных требований в сфере </w:t>
            </w:r>
            <w:proofErr w:type="gramStart"/>
            <w:r w:rsidRPr="000E70CC">
              <w:rPr>
                <w:rFonts w:ascii="Times New Roman" w:eastAsia="Times New Roman" w:hAnsi="Times New Roman" w:cs="Times New Roman"/>
                <w:iCs/>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 xml:space="preserve"> при направлении их в адрес местной администрации уполномоченным федеральным органом исполнительной власти</w:t>
            </w:r>
          </w:p>
        </w:tc>
        <w:tc>
          <w:tcPr>
            <w:tcW w:w="2552" w:type="dxa"/>
            <w:tcBorders>
              <w:top w:val="single" w:sz="4" w:space="0" w:color="000000"/>
              <w:left w:val="single" w:sz="4" w:space="0" w:color="000000"/>
              <w:bottom w:val="single" w:sz="4" w:space="0" w:color="000000"/>
              <w:right w:val="single" w:sz="4" w:space="0" w:color="000000"/>
            </w:tcBorders>
            <w:vAlign w:val="center"/>
          </w:tcPr>
          <w:p w14:paraId="5DBD02CC" w14:textId="445D1D95"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1219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поступления</w:t>
            </w:r>
          </w:p>
        </w:tc>
      </w:tr>
      <w:tr w:rsidR="000E70CC" w:rsidRPr="000E70CC" w14:paraId="2B579A20" w14:textId="77777777" w:rsidTr="00B65AB0">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2B38C203"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B77A596"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781843AE"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Размещение и поддержание в актуальном состоянии на официальном сайте в сети "Интернет" информации о нормативно-правовых актов, содержащих обязательные требования, оценка соблюдения которых является предметом осуществления муниципального контроля </w:t>
            </w:r>
            <w:r w:rsidRPr="000E70CC">
              <w:rPr>
                <w:rFonts w:ascii="Times New Roman" w:eastAsia="Times New Roman" w:hAnsi="Times New Roman" w:cs="Times New Roman"/>
                <w:bCs/>
                <w:color w:val="000000"/>
                <w:sz w:val="24"/>
                <w:szCs w:val="24"/>
                <w:lang w:eastAsia="ru-RU"/>
              </w:rPr>
              <w:t>на автомобильном транспорте, городском наземном электрическом транспорте и в дорожном хозяйстве в границах населенных пунктов</w:t>
            </w:r>
          </w:p>
          <w:p w14:paraId="55E96265"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148F360F" w14:textId="77777777" w:rsidR="000E70CC" w:rsidRDefault="000E70CC" w:rsidP="000E70CC">
            <w:pPr>
              <w:jc w:val="center"/>
              <w:rPr>
                <w:rFonts w:ascii="Times New Roman" w:eastAsia="Calibri" w:hAnsi="Times New Roman" w:cs="Times New Roman"/>
                <w:sz w:val="24"/>
                <w:szCs w:val="24"/>
              </w:rPr>
            </w:pPr>
          </w:p>
          <w:p w14:paraId="52FEAD11" w14:textId="77777777" w:rsidR="000E70CC" w:rsidRDefault="000E70CC" w:rsidP="000E70CC">
            <w:pPr>
              <w:jc w:val="center"/>
              <w:rPr>
                <w:rFonts w:ascii="Times New Roman" w:eastAsia="Calibri" w:hAnsi="Times New Roman" w:cs="Times New Roman"/>
                <w:sz w:val="24"/>
                <w:szCs w:val="24"/>
              </w:rPr>
            </w:pPr>
          </w:p>
          <w:p w14:paraId="7E2D0EF4" w14:textId="77777777" w:rsidR="000E70CC" w:rsidRDefault="000E70CC" w:rsidP="000E70CC">
            <w:pPr>
              <w:jc w:val="center"/>
              <w:rPr>
                <w:rFonts w:ascii="Times New Roman" w:eastAsia="Calibri" w:hAnsi="Times New Roman" w:cs="Times New Roman"/>
                <w:sz w:val="24"/>
                <w:szCs w:val="24"/>
              </w:rPr>
            </w:pPr>
          </w:p>
          <w:p w14:paraId="1ED717B2" w14:textId="77777777" w:rsidR="000E70CC" w:rsidRDefault="000E70CC" w:rsidP="000E70CC">
            <w:pPr>
              <w:jc w:val="center"/>
              <w:rPr>
                <w:rFonts w:ascii="Times New Roman" w:eastAsia="Calibri" w:hAnsi="Times New Roman" w:cs="Times New Roman"/>
                <w:sz w:val="24"/>
                <w:szCs w:val="24"/>
              </w:rPr>
            </w:pPr>
          </w:p>
          <w:p w14:paraId="7570A404" w14:textId="21A3AAAB"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119CC"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По мере обновления</w:t>
            </w:r>
          </w:p>
        </w:tc>
      </w:tr>
      <w:tr w:rsidR="000E70CC" w:rsidRPr="000E70CC" w14:paraId="760586C7"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AC090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w:t>
            </w:r>
          </w:p>
        </w:tc>
        <w:tc>
          <w:tcPr>
            <w:tcW w:w="2021" w:type="dxa"/>
            <w:tcBorders>
              <w:top w:val="single" w:sz="4" w:space="0" w:color="000000"/>
              <w:left w:val="single" w:sz="4" w:space="0" w:color="000000"/>
              <w:bottom w:val="single" w:sz="4" w:space="0" w:color="000000"/>
              <w:right w:val="single" w:sz="4" w:space="0" w:color="000000"/>
            </w:tcBorders>
          </w:tcPr>
          <w:p w14:paraId="28770DC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правоприменительной практики</w:t>
            </w:r>
          </w:p>
        </w:tc>
        <w:tc>
          <w:tcPr>
            <w:tcW w:w="3260" w:type="dxa"/>
            <w:tcBorders>
              <w:top w:val="single" w:sz="4" w:space="0" w:color="000000"/>
              <w:left w:val="single" w:sz="4" w:space="0" w:color="000000"/>
              <w:bottom w:val="single" w:sz="4" w:space="0" w:color="000000"/>
              <w:right w:val="single" w:sz="4" w:space="0" w:color="000000"/>
            </w:tcBorders>
          </w:tcPr>
          <w:p w14:paraId="7A59465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и анализ правоприменительной практики контрольно-</w:t>
            </w:r>
            <w:r w:rsidRPr="000E70CC">
              <w:rPr>
                <w:rFonts w:ascii="Times New Roman" w:eastAsia="Times New Roman" w:hAnsi="Times New Roman" w:cs="Times New Roman"/>
                <w:color w:val="000000"/>
                <w:sz w:val="24"/>
                <w:szCs w:val="24"/>
                <w:lang w:eastAsia="ru-RU"/>
              </w:rPr>
              <w:lastRenderedPageBreak/>
              <w:t>надзорной деятельности в сфере муниципального контроля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в срок, не превышающий 5 рабочих дней со дня утверждения доклада.</w:t>
            </w:r>
          </w:p>
        </w:tc>
        <w:tc>
          <w:tcPr>
            <w:tcW w:w="2552" w:type="dxa"/>
            <w:tcBorders>
              <w:top w:val="single" w:sz="4" w:space="0" w:color="000000"/>
              <w:left w:val="single" w:sz="4" w:space="0" w:color="000000"/>
              <w:bottom w:val="single" w:sz="4" w:space="0" w:color="000000"/>
              <w:right w:val="single" w:sz="4" w:space="0" w:color="000000"/>
            </w:tcBorders>
          </w:tcPr>
          <w:p w14:paraId="01810BF2" w14:textId="77777777" w:rsidR="000E70CC" w:rsidRDefault="000E70CC" w:rsidP="000E70CC">
            <w:pPr>
              <w:jc w:val="center"/>
              <w:rPr>
                <w:rFonts w:ascii="Times New Roman" w:eastAsia="Calibri" w:hAnsi="Times New Roman" w:cs="Times New Roman"/>
                <w:sz w:val="24"/>
                <w:szCs w:val="24"/>
              </w:rPr>
            </w:pPr>
          </w:p>
          <w:p w14:paraId="68D50DF0" w14:textId="77777777" w:rsidR="000E70CC" w:rsidRDefault="000E70CC" w:rsidP="000E70CC">
            <w:pPr>
              <w:jc w:val="center"/>
              <w:rPr>
                <w:rFonts w:ascii="Times New Roman" w:eastAsia="Calibri" w:hAnsi="Times New Roman" w:cs="Times New Roman"/>
                <w:sz w:val="24"/>
                <w:szCs w:val="24"/>
              </w:rPr>
            </w:pPr>
          </w:p>
          <w:p w14:paraId="4DED5645" w14:textId="4EB3F544"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251371E8"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lastRenderedPageBreak/>
              <w:t xml:space="preserve">Ежегодно (не позднее 25 февраля года, </w:t>
            </w:r>
            <w:r w:rsidRPr="000E70CC">
              <w:rPr>
                <w:rFonts w:ascii="Times New Roman" w:eastAsia="Times New Roman" w:hAnsi="Times New Roman" w:cs="Times New Roman"/>
                <w:color w:val="000000"/>
                <w:sz w:val="24"/>
                <w:szCs w:val="24"/>
                <w:lang w:eastAsia="ru-RU"/>
              </w:rPr>
              <w:lastRenderedPageBreak/>
              <w:t>следующего за годом обобщения правоприменительной практики)</w:t>
            </w:r>
          </w:p>
        </w:tc>
      </w:tr>
      <w:tr w:rsidR="000E70CC" w:rsidRPr="000E70CC" w14:paraId="626F2EE4"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4D1074A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3.</w:t>
            </w:r>
          </w:p>
        </w:tc>
        <w:tc>
          <w:tcPr>
            <w:tcW w:w="2021" w:type="dxa"/>
            <w:tcBorders>
              <w:top w:val="single" w:sz="4" w:space="0" w:color="000000"/>
              <w:left w:val="single" w:sz="4" w:space="0" w:color="000000"/>
              <w:bottom w:val="single" w:sz="4" w:space="0" w:color="000000"/>
              <w:right w:val="single" w:sz="4" w:space="0" w:color="000000"/>
            </w:tcBorders>
          </w:tcPr>
          <w:p w14:paraId="0B582E5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Объявление предостережения </w:t>
            </w:r>
          </w:p>
        </w:tc>
        <w:tc>
          <w:tcPr>
            <w:tcW w:w="3260" w:type="dxa"/>
            <w:tcBorders>
              <w:top w:val="single" w:sz="4" w:space="0" w:color="000000"/>
              <w:left w:val="single" w:sz="4" w:space="0" w:color="000000"/>
              <w:bottom w:val="single" w:sz="4" w:space="0" w:color="000000"/>
              <w:right w:val="single" w:sz="4" w:space="0" w:color="000000"/>
            </w:tcBorders>
          </w:tcPr>
          <w:p w14:paraId="50F5B8BC"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2552" w:type="dxa"/>
            <w:tcBorders>
              <w:top w:val="single" w:sz="4" w:space="0" w:color="000000"/>
              <w:left w:val="single" w:sz="4" w:space="0" w:color="000000"/>
              <w:bottom w:val="single" w:sz="4" w:space="0" w:color="000000"/>
              <w:right w:val="single" w:sz="4" w:space="0" w:color="000000"/>
            </w:tcBorders>
          </w:tcPr>
          <w:p w14:paraId="0CDA44BA" w14:textId="77777777" w:rsidR="000E70CC" w:rsidRDefault="000E70CC" w:rsidP="000E70CC">
            <w:pPr>
              <w:jc w:val="center"/>
              <w:rPr>
                <w:rFonts w:ascii="Times New Roman" w:eastAsia="Calibri" w:hAnsi="Times New Roman" w:cs="Times New Roman"/>
                <w:sz w:val="24"/>
                <w:szCs w:val="24"/>
              </w:rPr>
            </w:pPr>
          </w:p>
          <w:p w14:paraId="7DBCDFEE" w14:textId="5084AC7E"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51E7B34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В течение года (при наличии оснований)</w:t>
            </w:r>
          </w:p>
          <w:p w14:paraId="40D5BAE1"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r w:rsidR="000E70CC" w:rsidRPr="000E70CC" w14:paraId="462D9E35"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E66C2E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w:t>
            </w:r>
          </w:p>
        </w:tc>
        <w:tc>
          <w:tcPr>
            <w:tcW w:w="2021" w:type="dxa"/>
            <w:tcBorders>
              <w:top w:val="single" w:sz="4" w:space="0" w:color="000000"/>
              <w:left w:val="single" w:sz="4" w:space="0" w:color="000000"/>
              <w:bottom w:val="single" w:sz="4" w:space="0" w:color="000000"/>
              <w:right w:val="single" w:sz="4" w:space="0" w:color="000000"/>
            </w:tcBorders>
          </w:tcPr>
          <w:p w14:paraId="275035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tcPr>
          <w:p w14:paraId="4B23DC1C" w14:textId="14D6512F"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color w:val="000000"/>
                <w:sz w:val="24"/>
                <w:szCs w:val="24"/>
                <w:lang w:eastAsia="ru-RU"/>
              </w:rPr>
              <w:t xml:space="preserve">Проведение должностными лицами администрации сельского поселения </w:t>
            </w:r>
            <w:r w:rsidRPr="000E70CC">
              <w:rPr>
                <w:rFonts w:ascii="Times New Roman" w:eastAsia="Times New Roman" w:hAnsi="Times New Roman" w:cs="Times New Roman"/>
                <w:sz w:val="24"/>
                <w:szCs w:val="24"/>
                <w:lang w:eastAsia="ru-RU"/>
              </w:rPr>
              <w:t xml:space="preserve">Приморский </w:t>
            </w:r>
          </w:p>
          <w:p w14:paraId="39BFEF3F"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sz w:val="24"/>
                <w:szCs w:val="24"/>
                <w:lang w:eastAsia="ru-RU"/>
              </w:rPr>
              <w:t>муниципального района</w:t>
            </w:r>
          </w:p>
          <w:p w14:paraId="134A0BE5"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sz w:val="24"/>
                <w:szCs w:val="24"/>
                <w:lang w:eastAsia="ru-RU"/>
              </w:rPr>
              <w:t>Ставропольский Самарской</w:t>
            </w:r>
            <w:r w:rsidRPr="000E70CC">
              <w:rPr>
                <w:rFonts w:ascii="Times New Roman" w:eastAsia="Times New Roman" w:hAnsi="Times New Roman" w:cs="Times New Roman"/>
                <w:color w:val="000000"/>
                <w:sz w:val="24"/>
                <w:szCs w:val="24"/>
                <w:lang w:eastAsia="ru-RU"/>
              </w:rPr>
              <w:t xml:space="preserve"> области консультаций по вопросам </w:t>
            </w:r>
            <w:proofErr w:type="gramStart"/>
            <w:r w:rsidRPr="000E70CC">
              <w:rPr>
                <w:rFonts w:ascii="Times New Roman" w:eastAsia="Times New Roman" w:hAnsi="Times New Roman" w:cs="Times New Roman"/>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w:t>
            </w:r>
          </w:p>
          <w:p w14:paraId="1AB71906"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1" w:tooltip="consultantplus://offline/ref=AB379AAFAA1D100E328F2BAF8EED5A2F2B76C9320D2F17931C22AAB6D3F68CA0190E3892E5C305E8C6BBD71DFE0039N" w:history="1">
              <w:r w:rsidRPr="000E70CC">
                <w:rPr>
                  <w:rStyle w:val="af7"/>
                  <w:rFonts w:ascii="Times New Roman" w:eastAsia="Times New Roman" w:hAnsi="Times New Roman" w:cs="Times New Roman"/>
                  <w:sz w:val="24"/>
                  <w:szCs w:val="24"/>
                  <w:lang w:eastAsia="ru-RU"/>
                </w:rPr>
                <w:t>законом</w:t>
              </w:r>
            </w:hyperlink>
            <w:r w:rsidRPr="000E70CC">
              <w:rPr>
                <w:rFonts w:ascii="Times New Roman" w:eastAsia="Times New Roman" w:hAnsi="Times New Roman" w:cs="Times New Roman"/>
                <w:color w:val="000000"/>
                <w:sz w:val="24"/>
                <w:szCs w:val="24"/>
                <w:lang w:eastAsia="ru-RU"/>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797E8302" w14:textId="77777777" w:rsidR="000E70CC" w:rsidRDefault="000E70CC" w:rsidP="000E70CC">
            <w:pPr>
              <w:jc w:val="center"/>
              <w:rPr>
                <w:rFonts w:ascii="Times New Roman" w:eastAsia="Calibri" w:hAnsi="Times New Roman" w:cs="Times New Roman"/>
                <w:sz w:val="24"/>
                <w:szCs w:val="24"/>
              </w:rPr>
            </w:pPr>
          </w:p>
          <w:p w14:paraId="6CEF1A85" w14:textId="77777777" w:rsidR="000E70CC" w:rsidRDefault="000E70CC" w:rsidP="000E70CC">
            <w:pPr>
              <w:jc w:val="center"/>
              <w:rPr>
                <w:rFonts w:ascii="Times New Roman" w:eastAsia="Calibri" w:hAnsi="Times New Roman" w:cs="Times New Roman"/>
                <w:sz w:val="24"/>
                <w:szCs w:val="24"/>
              </w:rPr>
            </w:pPr>
          </w:p>
          <w:p w14:paraId="4C58CBA6" w14:textId="77777777" w:rsidR="000E70CC" w:rsidRDefault="000E70CC" w:rsidP="000E70CC">
            <w:pPr>
              <w:jc w:val="center"/>
              <w:rPr>
                <w:rFonts w:ascii="Times New Roman" w:eastAsia="Calibri" w:hAnsi="Times New Roman" w:cs="Times New Roman"/>
                <w:sz w:val="24"/>
                <w:szCs w:val="24"/>
              </w:rPr>
            </w:pPr>
          </w:p>
          <w:p w14:paraId="0577F7F0" w14:textId="77777777" w:rsidR="000E70CC" w:rsidRDefault="000E70CC" w:rsidP="000E70CC">
            <w:pPr>
              <w:jc w:val="center"/>
              <w:rPr>
                <w:rFonts w:ascii="Times New Roman" w:eastAsia="Calibri" w:hAnsi="Times New Roman" w:cs="Times New Roman"/>
                <w:sz w:val="24"/>
                <w:szCs w:val="24"/>
              </w:rPr>
            </w:pPr>
          </w:p>
          <w:p w14:paraId="59966832" w14:textId="77777777" w:rsidR="000E70CC" w:rsidRDefault="000E70CC" w:rsidP="000E70CC">
            <w:pPr>
              <w:jc w:val="center"/>
              <w:rPr>
                <w:rFonts w:ascii="Times New Roman" w:eastAsia="Calibri" w:hAnsi="Times New Roman" w:cs="Times New Roman"/>
                <w:sz w:val="24"/>
                <w:szCs w:val="24"/>
              </w:rPr>
            </w:pPr>
          </w:p>
          <w:p w14:paraId="5E9353D8" w14:textId="77777777" w:rsidR="000E70CC" w:rsidRDefault="000E70CC" w:rsidP="000E70CC">
            <w:pPr>
              <w:rPr>
                <w:rFonts w:ascii="Times New Roman" w:eastAsia="Calibri" w:hAnsi="Times New Roman" w:cs="Times New Roman"/>
                <w:sz w:val="24"/>
                <w:szCs w:val="24"/>
              </w:rPr>
            </w:pPr>
          </w:p>
          <w:p w14:paraId="7D47C3EF" w14:textId="26E29C4F"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48FF9"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В течение года (при наличии оснований, при обращении лица, нуждающегося в консультировании)</w:t>
            </w:r>
          </w:p>
          <w:p w14:paraId="0C842FE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bl>
    <w:p w14:paraId="5F1B3E6E" w14:textId="77777777" w:rsidR="00C60EB0" w:rsidRPr="000E70CC" w:rsidRDefault="00C60EB0">
      <w:pPr>
        <w:shd w:val="clear" w:color="auto" w:fill="FFFFFF"/>
        <w:spacing w:after="0" w:line="240" w:lineRule="auto"/>
        <w:jc w:val="center"/>
        <w:rPr>
          <w:rFonts w:ascii="Times New Roman" w:eastAsia="Times New Roman" w:hAnsi="Times New Roman" w:cs="Times New Roman"/>
          <w:sz w:val="24"/>
          <w:szCs w:val="24"/>
          <w:lang w:eastAsia="ru-RU"/>
        </w:rPr>
      </w:pPr>
    </w:p>
    <w:sectPr w:rsidR="00C60EB0" w:rsidRPr="000E70CC">
      <w:pgSz w:w="11906" w:h="16838"/>
      <w:pgMar w:top="1134" w:right="850" w:bottom="680" w:left="170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45191" w14:textId="77777777" w:rsidR="0097102F" w:rsidRDefault="0097102F">
      <w:pPr>
        <w:spacing w:after="0" w:line="240" w:lineRule="auto"/>
      </w:pPr>
      <w:r>
        <w:separator/>
      </w:r>
    </w:p>
  </w:endnote>
  <w:endnote w:type="continuationSeparator" w:id="0">
    <w:p w14:paraId="4FA0DDCB" w14:textId="77777777" w:rsidR="0097102F" w:rsidRDefault="0097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SimSun;宋体">
    <w:altName w:val="Calibri"/>
    <w:charset w:val="00"/>
    <w:family w:val="auto"/>
    <w:pitch w:val="default"/>
  </w:font>
  <w:font w:name=";Times New Roman">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EA2A7" w14:textId="77777777" w:rsidR="0097102F" w:rsidRDefault="0097102F">
      <w:pPr>
        <w:spacing w:after="0" w:line="240" w:lineRule="auto"/>
      </w:pPr>
      <w:r>
        <w:separator/>
      </w:r>
    </w:p>
  </w:footnote>
  <w:footnote w:type="continuationSeparator" w:id="0">
    <w:p w14:paraId="4A71E2ED" w14:textId="77777777" w:rsidR="0097102F" w:rsidRDefault="00971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4170"/>
    <w:multiLevelType w:val="hybridMultilevel"/>
    <w:tmpl w:val="5EE849C4"/>
    <w:lvl w:ilvl="0" w:tplc="67520A34">
      <w:start w:val="1"/>
      <w:numFmt w:val="none"/>
      <w:pStyle w:val="1"/>
      <w:suff w:val="nothing"/>
      <w:lvlText w:val=""/>
      <w:lvlJc w:val="left"/>
      <w:pPr>
        <w:tabs>
          <w:tab w:val="num" w:pos="0"/>
        </w:tabs>
        <w:ind w:left="0" w:firstLine="0"/>
      </w:pPr>
    </w:lvl>
    <w:lvl w:ilvl="1" w:tplc="B9BE3F2C">
      <w:start w:val="1"/>
      <w:numFmt w:val="none"/>
      <w:suff w:val="nothing"/>
      <w:lvlText w:val=""/>
      <w:lvlJc w:val="left"/>
      <w:pPr>
        <w:tabs>
          <w:tab w:val="num" w:pos="0"/>
        </w:tabs>
        <w:ind w:left="0" w:firstLine="0"/>
      </w:pPr>
    </w:lvl>
    <w:lvl w:ilvl="2" w:tplc="D4DA6678">
      <w:start w:val="1"/>
      <w:numFmt w:val="none"/>
      <w:suff w:val="nothing"/>
      <w:lvlText w:val=""/>
      <w:lvlJc w:val="left"/>
      <w:pPr>
        <w:tabs>
          <w:tab w:val="num" w:pos="0"/>
        </w:tabs>
        <w:ind w:left="0" w:firstLine="0"/>
      </w:pPr>
    </w:lvl>
    <w:lvl w:ilvl="3" w:tplc="80F0F35E">
      <w:start w:val="1"/>
      <w:numFmt w:val="none"/>
      <w:suff w:val="nothing"/>
      <w:lvlText w:val=""/>
      <w:lvlJc w:val="left"/>
      <w:pPr>
        <w:tabs>
          <w:tab w:val="num" w:pos="0"/>
        </w:tabs>
        <w:ind w:left="0" w:firstLine="0"/>
      </w:pPr>
    </w:lvl>
    <w:lvl w:ilvl="4" w:tplc="19762372">
      <w:start w:val="1"/>
      <w:numFmt w:val="none"/>
      <w:suff w:val="nothing"/>
      <w:lvlText w:val=""/>
      <w:lvlJc w:val="left"/>
      <w:pPr>
        <w:tabs>
          <w:tab w:val="num" w:pos="0"/>
        </w:tabs>
        <w:ind w:left="0" w:firstLine="0"/>
      </w:pPr>
    </w:lvl>
    <w:lvl w:ilvl="5" w:tplc="53904FD0">
      <w:start w:val="1"/>
      <w:numFmt w:val="none"/>
      <w:suff w:val="nothing"/>
      <w:lvlText w:val=""/>
      <w:lvlJc w:val="left"/>
      <w:pPr>
        <w:tabs>
          <w:tab w:val="num" w:pos="0"/>
        </w:tabs>
        <w:ind w:left="0" w:firstLine="0"/>
      </w:pPr>
    </w:lvl>
    <w:lvl w:ilvl="6" w:tplc="3280A108">
      <w:start w:val="1"/>
      <w:numFmt w:val="none"/>
      <w:suff w:val="nothing"/>
      <w:lvlText w:val=""/>
      <w:lvlJc w:val="left"/>
      <w:pPr>
        <w:tabs>
          <w:tab w:val="num" w:pos="0"/>
        </w:tabs>
        <w:ind w:left="0" w:firstLine="0"/>
      </w:pPr>
    </w:lvl>
    <w:lvl w:ilvl="7" w:tplc="1F520BD0">
      <w:start w:val="1"/>
      <w:numFmt w:val="none"/>
      <w:suff w:val="nothing"/>
      <w:lvlText w:val=""/>
      <w:lvlJc w:val="left"/>
      <w:pPr>
        <w:tabs>
          <w:tab w:val="num" w:pos="0"/>
        </w:tabs>
        <w:ind w:left="0" w:firstLine="0"/>
      </w:pPr>
    </w:lvl>
    <w:lvl w:ilvl="8" w:tplc="A93628E6">
      <w:start w:val="1"/>
      <w:numFmt w:val="none"/>
      <w:suff w:val="nothing"/>
      <w:lvlText w:val=""/>
      <w:lvlJc w:val="left"/>
      <w:pPr>
        <w:tabs>
          <w:tab w:val="num" w:pos="0"/>
        </w:tabs>
        <w:ind w:left="0" w:firstLine="0"/>
      </w:pPr>
    </w:lvl>
  </w:abstractNum>
  <w:num w:numId="1" w16cid:durableId="81336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B0"/>
    <w:rsid w:val="00007C9F"/>
    <w:rsid w:val="00036AC5"/>
    <w:rsid w:val="000E70CC"/>
    <w:rsid w:val="001A5A71"/>
    <w:rsid w:val="002A2A98"/>
    <w:rsid w:val="002F34D1"/>
    <w:rsid w:val="005C1394"/>
    <w:rsid w:val="005D59E0"/>
    <w:rsid w:val="007A16AE"/>
    <w:rsid w:val="007E3F4F"/>
    <w:rsid w:val="009165F4"/>
    <w:rsid w:val="0097102F"/>
    <w:rsid w:val="00C60EB0"/>
    <w:rsid w:val="00D91FF8"/>
    <w:rsid w:val="00DA0DAD"/>
    <w:rsid w:val="00F1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DA13"/>
  <w15:docId w15:val="{B0339C0F-A869-46DF-BDD9-01750E4F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SimSun;宋体" w:hAnsi="Calibri" w:cs=";Times New Roman"/>
      <w:sz w:val="22"/>
      <w:szCs w:val="22"/>
      <w:lang w:val="ru-RU" w:bidi="ar-SA"/>
    </w:rPr>
  </w:style>
  <w:style w:type="paragraph" w:styleId="1">
    <w:name w:val="heading 1"/>
    <w:basedOn w:val="a"/>
    <w:next w:val="a"/>
    <w:link w:val="11"/>
    <w:qFormat/>
    <w:pPr>
      <w:keepNext/>
      <w:numPr>
        <w:numId w:val="1"/>
      </w:numPr>
      <w:spacing w:after="0" w:line="240" w:lineRule="auto"/>
      <w:outlineLvl w:val="0"/>
    </w:pPr>
    <w:rPr>
      <w:rFonts w:eastAsia="Times New Roman" w:cs="Times New Roman"/>
      <w:b/>
      <w:bCs/>
      <w:sz w:val="24"/>
      <w:szCs w:val="24"/>
      <w:lang w:val="en-US"/>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1z0">
    <w:name w:val="WW8Num1z0"/>
    <w:qFormat/>
  </w:style>
  <w:style w:type="character" w:customStyle="1" w:styleId="af6">
    <w:name w:val="Текст выноски Знак"/>
    <w:qFormat/>
    <w:rPr>
      <w:rFonts w:ascii="Tahoma" w:eastAsia="SimSun;宋体" w:hAnsi="Tahoma" w:cs="Tahoma"/>
      <w:sz w:val="16"/>
      <w:szCs w:val="16"/>
    </w:rPr>
  </w:style>
  <w:style w:type="character" w:styleId="af7">
    <w:name w:val="Hyperlink"/>
    <w:rPr>
      <w:color w:val="0000FF"/>
      <w:u w:val="single"/>
    </w:rPr>
  </w:style>
  <w:style w:type="character" w:customStyle="1" w:styleId="blk">
    <w:name w:val="blk"/>
    <w:qFormat/>
  </w:style>
  <w:style w:type="character" w:customStyle="1" w:styleId="25">
    <w:name w:val="Основной текст 2 Знак"/>
    <w:qFormat/>
    <w:rPr>
      <w:rFonts w:ascii="Calibri" w:eastAsia="SimSun;宋体" w:hAnsi="Calibri" w:cs=";Times New Roman"/>
      <w:sz w:val="22"/>
      <w:szCs w:val="22"/>
    </w:rPr>
  </w:style>
  <w:style w:type="character" w:customStyle="1" w:styleId="13">
    <w:name w:val="Заголовок 1 Знак"/>
    <w:qFormat/>
    <w:rPr>
      <w:rFonts w:ascii="Calibri" w:hAnsi="Calibri" w:cs="Calibri"/>
      <w:b/>
      <w:bCs/>
      <w:sz w:val="24"/>
      <w:szCs w:val="24"/>
      <w:lang w:val="en-US"/>
    </w:rPr>
  </w:style>
  <w:style w:type="character" w:styleId="af8">
    <w:name w:val="Emphasis"/>
    <w:qFormat/>
    <w:rPr>
      <w:i/>
      <w:iCs/>
    </w:rPr>
  </w:style>
  <w:style w:type="paragraph" w:customStyle="1" w:styleId="Heading">
    <w:name w:val="Heading"/>
    <w:basedOn w:val="a"/>
    <w:next w:val="af9"/>
    <w:qFormat/>
    <w:pPr>
      <w:keepNext/>
      <w:spacing w:before="240" w:after="120"/>
    </w:pPr>
    <w:rPr>
      <w:rFonts w:ascii="Arial" w:eastAsia="Microsoft YaHei" w:hAnsi="Arial" w:cs="Mangal"/>
      <w:sz w:val="28"/>
      <w:szCs w:val="28"/>
    </w:rPr>
  </w:style>
  <w:style w:type="paragraph" w:styleId="af9">
    <w:name w:val="Body Text"/>
    <w:basedOn w:val="a"/>
    <w:pPr>
      <w:spacing w:after="120"/>
    </w:pPr>
  </w:style>
  <w:style w:type="paragraph" w:styleId="afa">
    <w:name w:val="List"/>
    <w:basedOn w:val="af9"/>
    <w:rPr>
      <w:rFonts w:cs="Mangal"/>
    </w:rPr>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4">
    <w:name w:val="Название1"/>
    <w:basedOn w:val="a"/>
    <w:qFormat/>
    <w:pPr>
      <w:suppressLineNumbers/>
      <w:spacing w:before="120" w:after="120"/>
    </w:pPr>
    <w:rPr>
      <w:rFonts w:cs="Mangal"/>
      <w:i/>
      <w:iCs/>
      <w:sz w:val="24"/>
      <w:szCs w:val="24"/>
    </w:rPr>
  </w:style>
  <w:style w:type="paragraph" w:customStyle="1" w:styleId="15">
    <w:name w:val="Указатель1"/>
    <w:basedOn w:val="a"/>
    <w:qFormat/>
    <w:pPr>
      <w:suppressLineNumbers/>
    </w:pPr>
    <w:rPr>
      <w:rFonts w:cs="Mangal"/>
    </w:rPr>
  </w:style>
  <w:style w:type="paragraph" w:customStyle="1" w:styleId="P86">
    <w:name w:val="P86"/>
    <w:basedOn w:val="a"/>
    <w:qFormat/>
    <w:pPr>
      <w:widowControl w:val="0"/>
      <w:spacing w:after="0" w:line="100" w:lineRule="atLeast"/>
      <w:ind w:left="141"/>
    </w:pPr>
    <w:rPr>
      <w:rFonts w:ascii="Times New Roman" w:eastAsia="Times New Roman" w:hAnsi="Times New Roman" w:cs="Times New Roman"/>
      <w:sz w:val="24"/>
      <w:szCs w:val="24"/>
    </w:rPr>
  </w:style>
  <w:style w:type="paragraph" w:styleId="afc">
    <w:name w:val="No Spacing"/>
    <w:qFormat/>
    <w:pPr>
      <w:spacing w:line="100" w:lineRule="atLeast"/>
    </w:pPr>
    <w:rPr>
      <w:rFonts w:ascii="Calibri" w:eastAsia="SimSun;宋体" w:hAnsi="Calibri" w:cs=";Times New Roman"/>
      <w:sz w:val="22"/>
      <w:szCs w:val="22"/>
      <w:lang w:val="ru-RU" w:bidi="ar-SA"/>
    </w:rPr>
  </w:style>
  <w:style w:type="paragraph" w:styleId="afd">
    <w:name w:val="List Paragraph"/>
    <w:basedOn w:val="a"/>
    <w:qFormat/>
    <w:pPr>
      <w:ind w:left="720"/>
    </w:pPr>
  </w:style>
  <w:style w:type="paragraph" w:styleId="afe">
    <w:name w:val="Normal (Web)"/>
    <w:basedOn w:val="a"/>
    <w:qFormat/>
    <w:pPr>
      <w:spacing w:before="100" w:after="100" w:line="100" w:lineRule="atLeast"/>
    </w:pPr>
    <w:rPr>
      <w:rFonts w:ascii="Times New Roman" w:eastAsia="Times New Roman" w:hAnsi="Times New Roman" w:cs="Times New Roman"/>
      <w:sz w:val="24"/>
      <w:szCs w:val="24"/>
    </w:rPr>
  </w:style>
  <w:style w:type="paragraph" w:customStyle="1" w:styleId="ConsPlusNormal">
    <w:name w:val="ConsPlusNormal"/>
    <w:qFormat/>
    <w:pPr>
      <w:widowControl w:val="0"/>
      <w:spacing w:line="100" w:lineRule="atLeast"/>
    </w:pPr>
    <w:rPr>
      <w:rFonts w:ascii="Arial" w:eastAsia="Times New Roman" w:hAnsi="Arial" w:cs="Arial"/>
      <w:sz w:val="20"/>
      <w:szCs w:val="20"/>
      <w:lang w:val="ru-RU" w:bidi="ar-SA"/>
    </w:rPr>
  </w:style>
  <w:style w:type="paragraph" w:customStyle="1" w:styleId="s1">
    <w:name w:val="s_1"/>
    <w:basedOn w:val="a"/>
    <w:qFormat/>
    <w:pPr>
      <w:spacing w:before="280" w:after="280" w:line="240" w:lineRule="auto"/>
    </w:pPr>
    <w:rPr>
      <w:rFonts w:ascii="Times New Roman" w:eastAsia="Times New Roman" w:hAnsi="Times New Roman" w:cs="Times New Roman"/>
      <w:sz w:val="24"/>
      <w:szCs w:val="24"/>
    </w:rPr>
  </w:style>
  <w:style w:type="paragraph" w:styleId="aff">
    <w:name w:val="Balloon Text"/>
    <w:basedOn w:val="a"/>
    <w:qFormat/>
    <w:pPr>
      <w:spacing w:after="0" w:line="240" w:lineRule="auto"/>
    </w:pPr>
    <w:rPr>
      <w:rFonts w:ascii="Tahoma" w:hAnsi="Tahoma" w:cs="Tahoma"/>
      <w:sz w:val="16"/>
      <w:szCs w:val="16"/>
    </w:rPr>
  </w:style>
  <w:style w:type="paragraph" w:styleId="26">
    <w:name w:val="Body Text 2"/>
    <w:basedOn w:val="a"/>
    <w:qFormat/>
    <w:pPr>
      <w:spacing w:after="120" w:line="480" w:lineRule="auto"/>
    </w:pPr>
  </w:style>
  <w:style w:type="paragraph" w:customStyle="1" w:styleId="ConsPlusTitle">
    <w:name w:val="ConsPlusTitle"/>
    <w:qFormat/>
    <w:pPr>
      <w:widowControl w:val="0"/>
    </w:pPr>
    <w:rPr>
      <w:rFonts w:ascii="Calibri" w:eastAsia="Times New Roman" w:hAnsi="Calibri" w:cs="Calibri"/>
      <w:b/>
      <w:bCs/>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footnotes" Target="footnotes.xml"/><Relationship Id="rId10" Type="http://schemas.openxmlformats.org/officeDocument/2006/relationships/hyperlink" Target="http://www.primorsky.stavrsp.ru/"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2037</Words>
  <Characters>11615</Characters>
  <Application>Microsoft Office Word</Application>
  <DocSecurity>0</DocSecurity>
  <Lines>96</Lines>
  <Paragraphs>27</Paragraphs>
  <ScaleCrop>false</ScaleCrop>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Надежда Забирова</cp:lastModifiedBy>
  <cp:revision>2</cp:revision>
  <cp:lastPrinted>2026-02-05T06:10:00Z</cp:lastPrinted>
  <dcterms:created xsi:type="dcterms:W3CDTF">2026-02-05T06:11:00Z</dcterms:created>
  <dcterms:modified xsi:type="dcterms:W3CDTF">2026-02-05T06:11:00Z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